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8A8" w:rsidRDefault="00C378A8">
      <w:r w:rsidRPr="00793D04">
        <w:rPr>
          <w:b/>
        </w:rPr>
        <w:t>Summary:</w:t>
      </w:r>
      <w:r>
        <w:t xml:space="preserve">  The article begins by elaborating on assessment basics.  The authors, Rena M. </w:t>
      </w:r>
      <w:proofErr w:type="spellStart"/>
      <w:r>
        <w:t>Palloff</w:t>
      </w:r>
      <w:proofErr w:type="spellEnd"/>
      <w:r>
        <w:t xml:space="preserve">, PhD and Keith Pratt, PhD, explain that the classroom assessment basics are also upheld in distance assessment: “learner-centered, teacher-directed, mutually beneficial, formative, context-specific, ongoing, and firmly rooted in good practice.”  Furthermore, </w:t>
      </w:r>
      <w:r w:rsidR="00F7004F">
        <w:t xml:space="preserve">the authors take these basic classroom assessment principles and describe how they can be applied to online teaching and learning. For example, student-centered classroom assessment can be transferred to online assessment by incorporating student self-reflection as part of the online assessment. In addition, online assessment should be made up of both individual and group work to make sure students are actively engaged in the online learning process.  In addition, within group work students should not only work collaboratively, but also evaluate collaboratively.  This means the teacher is not the only one assessing performance.  Of course online assessment should also include real world problems as assignments or assessment.  This not only encourages group participation, but also reflects authentic, real world application. </w:t>
      </w:r>
      <w:r w:rsidR="00793D04">
        <w:t>Another idea suggested by the authors involves allowing students to submit possible test questions.  The teachers then choose the ones they approve of and create a test that the students have created.  Essentially, the more we engage our students with clear individual and group assessment, the more success our students will have.</w:t>
      </w:r>
    </w:p>
    <w:p w:rsidR="00C378A8" w:rsidRDefault="00C378A8">
      <w:r w:rsidRPr="00793D04">
        <w:rPr>
          <w:b/>
        </w:rPr>
        <w:t>Reaction:</w:t>
      </w:r>
      <w:r w:rsidRPr="00C378A8">
        <w:t xml:space="preserve"> </w:t>
      </w:r>
      <w:r>
        <w:t>This article was presented at the 22</w:t>
      </w:r>
      <w:r w:rsidRPr="00C378A8">
        <w:rPr>
          <w:vertAlign w:val="superscript"/>
        </w:rPr>
        <w:t>nd</w:t>
      </w:r>
      <w:r>
        <w:t xml:space="preserve"> Annual Conference on Distance Teaching and Learning.  I did not know there was such an event, but now I’m looking forward to attending one day.</w:t>
      </w:r>
      <w:r w:rsidR="00793D04">
        <w:t xml:space="preserve">  I’ve seen a trend reading s</w:t>
      </w:r>
      <w:r w:rsidR="008B657B">
        <w:t>o many articles on how to teach</w:t>
      </w:r>
      <w:r w:rsidR="00793D04">
        <w:t xml:space="preserve"> online.  Most of the tips and advice is a repeat of what we already </w:t>
      </w:r>
      <w:r w:rsidR="008B657B">
        <w:t xml:space="preserve">(should) </w:t>
      </w:r>
      <w:r w:rsidR="00793D04">
        <w:t xml:space="preserve">do in </w:t>
      </w:r>
      <w:r w:rsidR="008B657B">
        <w:t xml:space="preserve">the traditional face to face </w:t>
      </w:r>
      <w:r w:rsidR="00793D04">
        <w:t>classroom.  That is to say we must</w:t>
      </w:r>
      <w:r w:rsidR="008B657B">
        <w:t xml:space="preserve"> all have clearly outlined learning objectives, clear assessment directions</w:t>
      </w:r>
      <w:r w:rsidR="00793D04">
        <w:t>, individual and group assessme</w:t>
      </w:r>
      <w:r w:rsidR="008B657B">
        <w:t xml:space="preserve">nt, and authentic materials as well as real world </w:t>
      </w:r>
      <w:r w:rsidR="00793D04">
        <w:t xml:space="preserve">assessment.  </w:t>
      </w:r>
      <w:bookmarkStart w:id="0" w:name="_GoBack"/>
      <w:bookmarkEnd w:id="0"/>
    </w:p>
    <w:sectPr w:rsidR="00C37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8A8"/>
    <w:rsid w:val="003508D6"/>
    <w:rsid w:val="00793D04"/>
    <w:rsid w:val="008B657B"/>
    <w:rsid w:val="00A976EA"/>
    <w:rsid w:val="00C378A8"/>
    <w:rsid w:val="00F7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4</cp:revision>
  <dcterms:created xsi:type="dcterms:W3CDTF">2011-09-21T19:21:00Z</dcterms:created>
  <dcterms:modified xsi:type="dcterms:W3CDTF">2011-09-21T19:46:00Z</dcterms:modified>
</cp:coreProperties>
</file>